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Kartleggingsskjema</w:t>
        <w:tab/>
        <w:tab/>
        <w:tab/>
        <w:tab/>
        <w:t xml:space="preserve">Varingskollen barnehage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Barnets navn: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dd-mm-åååå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 kartlegging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Observatør: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3"/>
        <w:gridCol w:w="3173"/>
        <w:gridCol w:w="3173"/>
        <w:tblGridChange w:id="0">
          <w:tblGrid>
            <w:gridCol w:w="3173"/>
            <w:gridCol w:w="3173"/>
            <w:gridCol w:w="3173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Kategorier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Måloppnåelse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Sosialt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På vei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Oppnådd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 barnet lekekompetent? 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Rollelek, symbollek, paralellek, herjelek..?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Status i barnegruppen?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Rolle i leken?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Hva trenger barnet for å lykkes bedre i lek?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Selvhevdelse vs selvkontroll?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Hjelper andre?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Voksenkontakt?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3"/>
        <w:gridCol w:w="3173"/>
        <w:gridCol w:w="3173"/>
        <w:tblGridChange w:id="0">
          <w:tblGrid>
            <w:gridCol w:w="3173"/>
            <w:gridCol w:w="3173"/>
            <w:gridCol w:w="3173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7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Mobbeatferd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Utfyllende informasjon</w:t>
            </w:r>
          </w:p>
        </w:tc>
      </w:tr>
      <w:tr>
        <w:trPr>
          <w:cantSplit w:val="0"/>
          <w:trHeight w:val="44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Viser barnet mobbeatferd? (Fysisk, verbal, relasjonell?)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Blir barnet utsatt for mobbeadferd?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1530"/>
        <w:gridCol w:w="1605"/>
        <w:gridCol w:w="3165"/>
        <w:tblGridChange w:id="0">
          <w:tblGrid>
            <w:gridCol w:w="3240"/>
            <w:gridCol w:w="1530"/>
            <w:gridCol w:w="1605"/>
            <w:gridCol w:w="3165"/>
          </w:tblGrid>
        </w:tblGridChange>
      </w:tblGrid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Motorikk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På vei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Oppnådd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Grovmotorikk: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Balanse.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Utholdenhet.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Styrke.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Finner motoriske utfordringer?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Liker motoriske utfordringer?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Liker barnet å være i skog og mark?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Finmotorikk: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Klipping?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Perling?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Pennegrep?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Hvilken hånd bruker barnet mest?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Spikking?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3"/>
        <w:gridCol w:w="3173"/>
        <w:gridCol w:w="3173"/>
        <w:tblGridChange w:id="0">
          <w:tblGrid>
            <w:gridCol w:w="3173"/>
            <w:gridCol w:w="3173"/>
            <w:gridCol w:w="3173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Emosjonelt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Utfyllende informasjon</w:t>
            </w:r>
          </w:p>
        </w:tc>
      </w:tr>
      <w:tr>
        <w:trPr>
          <w:cantSplit w:val="0"/>
          <w:trHeight w:val="426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Humør?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Selvfølelse. ( Hvem er jeg? )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Selvtillitt. ( Hva kan jeg? 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Gråter mye el.lite?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Tilknytning til barn og voksne?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Takler motgang, og konflikter?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Empati?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5"/>
        <w:gridCol w:w="5685"/>
        <w:tblGridChange w:id="0">
          <w:tblGrid>
            <w:gridCol w:w="3825"/>
            <w:gridCol w:w="5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Konsentrasjon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Utfyllende informasjon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 måltider?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 på- og avkledning?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 samlinger?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 hvilestund?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hvilken grad kan barnet holde på med </w:t>
            </w:r>
          </w:p>
          <w:p w:rsidR="00000000" w:rsidDel="00000000" w:rsidP="00000000" w:rsidRDefault="00000000" w:rsidRPr="00000000" w14:paraId="0000005C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aktivitet i leken over lengre tid?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Hyppig aktivitetsskifte iht alder?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5"/>
        <w:gridCol w:w="5685"/>
        <w:tblGridChange w:id="0">
          <w:tblGrid>
            <w:gridCol w:w="3825"/>
            <w:gridCol w:w="5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Språk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Utfyllende informasjon</w:t>
            </w:r>
          </w:p>
        </w:tc>
      </w:tr>
      <w:tr>
        <w:trPr>
          <w:cantSplit w:val="0"/>
          <w:trHeight w:val="696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Antall ord i setningene?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Ordforråd?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Setningsoppbygning?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Uttale? Eventuelt hvilken lyder er feil?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Taleflyt? Stotring el. stamming?</w:t>
            </w:r>
          </w:p>
          <w:p w:rsidR="00000000" w:rsidDel="00000000" w:rsidP="00000000" w:rsidRDefault="00000000" w:rsidRPr="00000000" w14:paraId="00000080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Stotring er å gjenta enkeltord, </w:t>
            </w:r>
          </w:p>
          <w:p w:rsidR="00000000" w:rsidDel="00000000" w:rsidP="00000000" w:rsidRDefault="00000000" w:rsidRPr="00000000" w14:paraId="00000081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mens stamming er å gjenta enkeltlyder )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Språkforståelse?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Begrepsforståelse?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Hvordan mottar, og forstår barnet beskjeder?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Leker barnet med språket, spontansang, rim osv?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 TRAS fanget opp noe spesielt?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5"/>
        <w:gridCol w:w="5685"/>
        <w:tblGridChange w:id="0">
          <w:tblGrid>
            <w:gridCol w:w="3825"/>
            <w:gridCol w:w="568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Feedback fra foresatte under samtalen</w:t>
            </w:r>
          </w:p>
        </w:tc>
      </w:tr>
      <w:tr>
        <w:trPr>
          <w:cantSplit w:val="0"/>
          <w:trHeight w:val="36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spacing w:after="160" w:line="360" w:lineRule="auto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ntOU79xDfNzEt3semSrNtRIYA==">CgMxLjA4AHIhMUdWcm1qRUJaZ1p2NElzT2tyeDhYNFdzeVZfTW1pSHpB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